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366" w:rsidRPr="007B77E3" w:rsidRDefault="00887366" w:rsidP="00EC35A9">
      <w:pPr>
        <w:ind w:left="-1134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6A04F1" w:rsidRPr="007B77E3" w:rsidRDefault="00423882" w:rsidP="00EC35A9">
      <w:pPr>
        <w:ind w:left="-1134"/>
        <w:rPr>
          <w:rFonts w:ascii="Times New Roman" w:hAnsi="Times New Roman" w:cs="Times New Roman"/>
          <w:sz w:val="24"/>
          <w:szCs w:val="24"/>
        </w:rPr>
      </w:pPr>
      <w:r w:rsidRPr="00F265C1">
        <w:rPr>
          <w:noProof/>
          <w:lang w:eastAsia="ru-RU"/>
        </w:rPr>
        <w:drawing>
          <wp:inline distT="0" distB="0" distL="0" distR="0" wp14:anchorId="45633A77" wp14:editId="0AC6B2FD">
            <wp:extent cx="6981825" cy="762748"/>
            <wp:effectExtent l="0" t="0" r="0" b="0"/>
            <wp:docPr id="2" name="Рисунок 2" descr="C:\Users\tarasovali\Desktop\21313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arasovali\Desktop\2131313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1725" cy="766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7366" w:rsidRPr="007B77E3" w:rsidRDefault="00887366" w:rsidP="00EC35A9">
      <w:pPr>
        <w:ind w:left="-1134"/>
        <w:rPr>
          <w:rFonts w:ascii="Times New Roman" w:hAnsi="Times New Roman" w:cs="Times New Roman"/>
          <w:sz w:val="24"/>
          <w:szCs w:val="24"/>
        </w:rPr>
      </w:pPr>
    </w:p>
    <w:p w:rsidR="00887366" w:rsidRPr="007B77E3" w:rsidRDefault="00887366" w:rsidP="00887366">
      <w:pPr>
        <w:ind w:left="-11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77E3">
        <w:rPr>
          <w:rFonts w:ascii="Times New Roman" w:hAnsi="Times New Roman" w:cs="Times New Roman"/>
          <w:b/>
          <w:sz w:val="24"/>
          <w:szCs w:val="24"/>
        </w:rPr>
        <w:t>Паспорт продукта «Аренда банковской ячейки»</w:t>
      </w:r>
    </w:p>
    <w:p w:rsidR="00887366" w:rsidRPr="00C57C28" w:rsidRDefault="00887366" w:rsidP="00DA079B">
      <w:pPr>
        <w:spacing w:after="0"/>
        <w:ind w:left="176" w:right="-1"/>
        <w:jc w:val="both"/>
        <w:rPr>
          <w:rFonts w:ascii="Times New Roman" w:hAnsi="Times New Roman" w:cs="Times New Roman"/>
          <w:sz w:val="20"/>
          <w:szCs w:val="20"/>
        </w:rPr>
      </w:pPr>
      <w:r w:rsidRPr="00C57C28">
        <w:rPr>
          <w:rFonts w:ascii="Times New Roman" w:hAnsi="Times New Roman" w:cs="Times New Roman"/>
          <w:sz w:val="20"/>
          <w:szCs w:val="20"/>
        </w:rPr>
        <w:t>В документе представлено краткое изложение ключевой информации, которая относится к стандартным условиям данного продукта.</w:t>
      </w:r>
    </w:p>
    <w:p w:rsidR="00887366" w:rsidRPr="00C57C28" w:rsidRDefault="00887366" w:rsidP="00DA079B">
      <w:pPr>
        <w:spacing w:after="0"/>
        <w:ind w:left="176" w:right="-1"/>
        <w:jc w:val="both"/>
        <w:rPr>
          <w:rFonts w:ascii="Times New Roman" w:hAnsi="Times New Roman" w:cs="Times New Roman"/>
          <w:sz w:val="20"/>
          <w:szCs w:val="20"/>
        </w:rPr>
      </w:pPr>
      <w:r w:rsidRPr="00C57C28">
        <w:rPr>
          <w:rFonts w:ascii="Times New Roman" w:hAnsi="Times New Roman" w:cs="Times New Roman"/>
          <w:sz w:val="20"/>
          <w:szCs w:val="20"/>
        </w:rPr>
        <w:t>Информация, указанная в документе, не является рекламой и носит исключительно справочный характер.</w:t>
      </w:r>
    </w:p>
    <w:p w:rsidR="00DA079B" w:rsidRDefault="00887366" w:rsidP="00DA079B">
      <w:pPr>
        <w:spacing w:after="0"/>
        <w:ind w:left="176" w:right="-1"/>
        <w:jc w:val="both"/>
        <w:rPr>
          <w:rFonts w:ascii="Times New Roman" w:hAnsi="Times New Roman" w:cs="Times New Roman"/>
          <w:sz w:val="20"/>
          <w:szCs w:val="20"/>
        </w:rPr>
      </w:pPr>
      <w:r w:rsidRPr="00C57C28">
        <w:rPr>
          <w:rFonts w:ascii="Times New Roman" w:hAnsi="Times New Roman" w:cs="Times New Roman"/>
          <w:sz w:val="20"/>
          <w:szCs w:val="20"/>
        </w:rPr>
        <w:t xml:space="preserve">Не является договором, частью договора, офертой и не порождает взаимные права и обязанности у сторон. Перед заключением договора необходимо внимательно ознакомиться с условиями договора, которые отражены в следующих документах: </w:t>
      </w:r>
    </w:p>
    <w:p w:rsidR="00DA079B" w:rsidRPr="00FE67B4" w:rsidRDefault="00DA079B" w:rsidP="00876DA2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FE67B4">
        <w:rPr>
          <w:rFonts w:ascii="Times New Roman" w:hAnsi="Times New Roman" w:cs="Times New Roman"/>
          <w:sz w:val="20"/>
          <w:szCs w:val="20"/>
        </w:rPr>
        <w:t>П</w:t>
      </w:r>
      <w:r w:rsidR="00AA7A4D" w:rsidRPr="00FE67B4">
        <w:rPr>
          <w:rFonts w:ascii="Times New Roman" w:hAnsi="Times New Roman" w:cs="Times New Roman"/>
          <w:sz w:val="20"/>
          <w:szCs w:val="20"/>
        </w:rPr>
        <w:t>равила аренды индивидуальных банковских сейфов в ООО «КБ ГТ банк»</w:t>
      </w:r>
      <w:r w:rsidR="00FA7C2E" w:rsidRPr="00FE67B4">
        <w:rPr>
          <w:rFonts w:ascii="Times New Roman" w:hAnsi="Times New Roman" w:cs="Times New Roman"/>
          <w:sz w:val="20"/>
          <w:szCs w:val="20"/>
        </w:rPr>
        <w:t xml:space="preserve"> (являются Приложением </w:t>
      </w:r>
      <w:r w:rsidR="00722B61" w:rsidRPr="00722B61">
        <w:rPr>
          <w:rFonts w:ascii="Times New Roman" w:hAnsi="Times New Roman" w:cs="Times New Roman"/>
          <w:sz w:val="20"/>
          <w:szCs w:val="20"/>
        </w:rPr>
        <w:t xml:space="preserve">1 </w:t>
      </w:r>
      <w:r w:rsidR="00FA7C2E" w:rsidRPr="00FE67B4">
        <w:rPr>
          <w:rFonts w:ascii="Times New Roman" w:hAnsi="Times New Roman" w:cs="Times New Roman"/>
          <w:sz w:val="20"/>
          <w:szCs w:val="20"/>
        </w:rPr>
        <w:t>к Договору о предоставлении в аренду индивидуального банковского сейфа)</w:t>
      </w:r>
      <w:r w:rsidR="00FE67B4" w:rsidRPr="00FE67B4">
        <w:rPr>
          <w:rFonts w:ascii="Times New Roman" w:hAnsi="Times New Roman" w:cs="Times New Roman"/>
          <w:sz w:val="20"/>
          <w:szCs w:val="20"/>
        </w:rPr>
        <w:t xml:space="preserve"> </w:t>
      </w:r>
      <w:hyperlink r:id="rId9" w:history="1">
        <w:r w:rsidR="00FE67B4" w:rsidRPr="00FE67B4">
          <w:rPr>
            <w:rStyle w:val="ae"/>
            <w:rFonts w:ascii="Times New Roman" w:hAnsi="Times New Roman" w:cs="Times New Roman"/>
            <w:sz w:val="20"/>
            <w:szCs w:val="20"/>
          </w:rPr>
          <w:t>https://gaztransbank.ru/upload/dogovor-1-litso.pdf</w:t>
        </w:r>
      </w:hyperlink>
      <w:r w:rsidR="00FE67B4" w:rsidRPr="00FE67B4">
        <w:rPr>
          <w:rFonts w:ascii="Times New Roman" w:hAnsi="Times New Roman" w:cs="Times New Roman"/>
          <w:sz w:val="20"/>
          <w:szCs w:val="20"/>
        </w:rPr>
        <w:t xml:space="preserve"> </w:t>
      </w:r>
      <w:r w:rsidR="00AA7A4D" w:rsidRPr="00FE67B4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A079B" w:rsidRDefault="00DA079B" w:rsidP="000D5F3E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Типовая форма </w:t>
      </w:r>
      <w:r w:rsidR="00AA7A4D" w:rsidRPr="00DA079B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AA7A4D" w:rsidRPr="00DA079B">
        <w:rPr>
          <w:rFonts w:ascii="Times New Roman" w:hAnsi="Times New Roman" w:cs="Times New Roman"/>
          <w:sz w:val="20"/>
          <w:szCs w:val="20"/>
        </w:rPr>
        <w:t xml:space="preserve"> о предоставлении в аренду индивидуального банковского сейфа (для одного физического лица)</w:t>
      </w:r>
      <w:r w:rsidR="000D5F3E">
        <w:rPr>
          <w:rFonts w:ascii="Times New Roman" w:hAnsi="Times New Roman" w:cs="Times New Roman"/>
          <w:sz w:val="20"/>
          <w:szCs w:val="20"/>
        </w:rPr>
        <w:t xml:space="preserve"> </w:t>
      </w:r>
      <w:hyperlink r:id="rId10" w:history="1">
        <w:r w:rsidR="000D5F3E" w:rsidRPr="00F17D2D">
          <w:rPr>
            <w:rStyle w:val="ae"/>
            <w:rFonts w:ascii="Times New Roman" w:hAnsi="Times New Roman" w:cs="Times New Roman"/>
            <w:sz w:val="20"/>
            <w:szCs w:val="20"/>
          </w:rPr>
          <w:t>https://gaztransbank.ru/upload/dogovor-1-litso.pdf</w:t>
        </w:r>
      </w:hyperlink>
      <w:r w:rsidR="000D5F3E">
        <w:rPr>
          <w:rFonts w:ascii="Times New Roman" w:hAnsi="Times New Roman" w:cs="Times New Roman"/>
          <w:sz w:val="20"/>
          <w:szCs w:val="20"/>
        </w:rPr>
        <w:t xml:space="preserve"> </w:t>
      </w:r>
      <w:r w:rsidR="002C4495" w:rsidRPr="00DA079B">
        <w:rPr>
          <w:rFonts w:ascii="Times New Roman" w:hAnsi="Times New Roman" w:cs="Times New Roman"/>
          <w:sz w:val="20"/>
          <w:szCs w:val="20"/>
        </w:rPr>
        <w:t xml:space="preserve">, </w:t>
      </w:r>
    </w:p>
    <w:p w:rsidR="00DA079B" w:rsidRDefault="00DA079B" w:rsidP="000D5F3E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Типовая форма </w:t>
      </w:r>
      <w:r w:rsidR="002C4495" w:rsidRPr="00DA079B">
        <w:rPr>
          <w:rFonts w:ascii="Times New Roman" w:hAnsi="Times New Roman" w:cs="Times New Roman"/>
          <w:sz w:val="20"/>
          <w:szCs w:val="20"/>
        </w:rPr>
        <w:t>договор</w:t>
      </w:r>
      <w:r>
        <w:rPr>
          <w:rFonts w:ascii="Times New Roman" w:hAnsi="Times New Roman" w:cs="Times New Roman"/>
          <w:sz w:val="20"/>
          <w:szCs w:val="20"/>
        </w:rPr>
        <w:t>а</w:t>
      </w:r>
      <w:r w:rsidR="002C4495" w:rsidRPr="00DA079B">
        <w:rPr>
          <w:rFonts w:ascii="Times New Roman" w:hAnsi="Times New Roman" w:cs="Times New Roman"/>
          <w:sz w:val="20"/>
          <w:szCs w:val="20"/>
        </w:rPr>
        <w:t xml:space="preserve"> о предоставлении в аренду индивидуального банковского сейфа</w:t>
      </w:r>
      <w:r w:rsidR="000D5F3E">
        <w:rPr>
          <w:rFonts w:ascii="Times New Roman" w:hAnsi="Times New Roman" w:cs="Times New Roman"/>
          <w:sz w:val="20"/>
          <w:szCs w:val="20"/>
        </w:rPr>
        <w:t xml:space="preserve"> с особым режимом доступа</w:t>
      </w:r>
      <w:r w:rsidR="002C4495" w:rsidRPr="00DA079B">
        <w:rPr>
          <w:rFonts w:ascii="Times New Roman" w:hAnsi="Times New Roman" w:cs="Times New Roman"/>
          <w:sz w:val="20"/>
          <w:szCs w:val="20"/>
        </w:rPr>
        <w:t xml:space="preserve"> </w:t>
      </w:r>
      <w:hyperlink r:id="rId11" w:history="1">
        <w:r w:rsidR="000D5F3E" w:rsidRPr="00F17D2D">
          <w:rPr>
            <w:rStyle w:val="ae"/>
            <w:rFonts w:ascii="Times New Roman" w:hAnsi="Times New Roman" w:cs="Times New Roman"/>
            <w:sz w:val="20"/>
            <w:szCs w:val="20"/>
          </w:rPr>
          <w:t>https://gaztransbank.ru/upload/dog070823.pdf</w:t>
        </w:r>
      </w:hyperlink>
      <w:r w:rsidR="000D5F3E">
        <w:rPr>
          <w:rFonts w:ascii="Times New Roman" w:hAnsi="Times New Roman" w:cs="Times New Roman"/>
          <w:sz w:val="20"/>
          <w:szCs w:val="20"/>
        </w:rPr>
        <w:t xml:space="preserve"> ,</w:t>
      </w:r>
    </w:p>
    <w:p w:rsidR="00887366" w:rsidRPr="00DA079B" w:rsidRDefault="00834113" w:rsidP="00D37FF6">
      <w:pPr>
        <w:pStyle w:val="ad"/>
        <w:numPr>
          <w:ilvl w:val="0"/>
          <w:numId w:val="6"/>
        </w:numPr>
        <w:ind w:right="-1"/>
        <w:jc w:val="both"/>
        <w:rPr>
          <w:rFonts w:ascii="Times New Roman" w:hAnsi="Times New Roman" w:cs="Times New Roman"/>
          <w:sz w:val="20"/>
          <w:szCs w:val="20"/>
        </w:rPr>
      </w:pPr>
      <w:r w:rsidRPr="00DA079B">
        <w:rPr>
          <w:rFonts w:ascii="Times New Roman" w:hAnsi="Times New Roman" w:cs="Times New Roman"/>
          <w:sz w:val="20"/>
          <w:szCs w:val="20"/>
        </w:rPr>
        <w:t>Тарифный сборник Коммерческого банка "</w:t>
      </w:r>
      <w:proofErr w:type="spellStart"/>
      <w:r w:rsidRPr="00DA079B">
        <w:rPr>
          <w:rFonts w:ascii="Times New Roman" w:hAnsi="Times New Roman" w:cs="Times New Roman"/>
          <w:sz w:val="20"/>
          <w:szCs w:val="20"/>
        </w:rPr>
        <w:t>Газтрансбанк</w:t>
      </w:r>
      <w:proofErr w:type="spellEnd"/>
      <w:r w:rsidRPr="00DA079B">
        <w:rPr>
          <w:rFonts w:ascii="Times New Roman" w:hAnsi="Times New Roman" w:cs="Times New Roman"/>
          <w:sz w:val="20"/>
          <w:szCs w:val="20"/>
        </w:rPr>
        <w:t>" (Общество с ограниченной отве</w:t>
      </w:r>
      <w:r w:rsidR="00DA079B">
        <w:rPr>
          <w:rFonts w:ascii="Times New Roman" w:hAnsi="Times New Roman" w:cs="Times New Roman"/>
          <w:sz w:val="20"/>
          <w:szCs w:val="20"/>
        </w:rPr>
        <w:t>т</w:t>
      </w:r>
      <w:r w:rsidRPr="00DA079B">
        <w:rPr>
          <w:rFonts w:ascii="Times New Roman" w:hAnsi="Times New Roman" w:cs="Times New Roman"/>
          <w:sz w:val="20"/>
          <w:szCs w:val="20"/>
        </w:rPr>
        <w:t>ственностью)</w:t>
      </w:r>
      <w:r w:rsidR="00A81559">
        <w:rPr>
          <w:rFonts w:ascii="Times New Roman" w:hAnsi="Times New Roman" w:cs="Times New Roman"/>
          <w:sz w:val="20"/>
          <w:szCs w:val="20"/>
        </w:rPr>
        <w:t xml:space="preserve"> </w:t>
      </w:r>
      <w:hyperlink r:id="rId12" w:history="1">
        <w:r w:rsidR="00D37FF6" w:rsidRPr="00C91B5F">
          <w:rPr>
            <w:rStyle w:val="ae"/>
            <w:rFonts w:ascii="Times New Roman" w:hAnsi="Times New Roman" w:cs="Times New Roman"/>
            <w:sz w:val="20"/>
            <w:szCs w:val="20"/>
          </w:rPr>
          <w:t>https://gaztransbank.ru/upload/tariff_common_new_14-04-25.pdf?v1744605834#page=12</w:t>
        </w:r>
      </w:hyperlink>
      <w:r w:rsidR="00D37FF6" w:rsidRPr="00D37FF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DA079B">
        <w:rPr>
          <w:rFonts w:ascii="Times New Roman" w:hAnsi="Times New Roman" w:cs="Times New Roman"/>
          <w:sz w:val="20"/>
          <w:szCs w:val="20"/>
        </w:rPr>
        <w:t>.</w:t>
      </w:r>
      <w:r w:rsidRPr="00DA079B">
        <w:rPr>
          <w:rFonts w:ascii="Times New Roman" w:hAnsi="Times New Roman" w:cs="Times New Roman"/>
          <w:sz w:val="20"/>
          <w:szCs w:val="20"/>
        </w:rPr>
        <w:tab/>
      </w:r>
      <w:r w:rsidRPr="00DA079B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a9"/>
        <w:tblW w:w="9356" w:type="dxa"/>
        <w:tblInd w:w="137" w:type="dxa"/>
        <w:tblLook w:val="04A0" w:firstRow="1" w:lastRow="0" w:firstColumn="1" w:lastColumn="0" w:noHBand="0" w:noVBand="1"/>
      </w:tblPr>
      <w:tblGrid>
        <w:gridCol w:w="2250"/>
        <w:gridCol w:w="666"/>
        <w:gridCol w:w="7"/>
        <w:gridCol w:w="1897"/>
        <w:gridCol w:w="4536"/>
      </w:tblGrid>
      <w:tr w:rsidR="000C0944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0C0944" w:rsidRPr="007B77E3" w:rsidRDefault="000C0944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ОСНОВНЫЕ УСЛОВИЯ</w:t>
            </w:r>
          </w:p>
        </w:tc>
      </w:tr>
      <w:tr w:rsidR="00887366" w:rsidRPr="007B77E3" w:rsidTr="00C175FB">
        <w:trPr>
          <w:trHeight w:val="2518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887366" w:rsidRPr="007B77E3" w:rsidRDefault="000C0944" w:rsidP="007B77E3">
            <w:pPr>
              <w:spacing w:before="24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Что можно хранить</w:t>
            </w:r>
          </w:p>
        </w:tc>
        <w:tc>
          <w:tcPr>
            <w:tcW w:w="7106" w:type="dxa"/>
            <w:gridSpan w:val="4"/>
          </w:tcPr>
          <w:p w:rsidR="00887366" w:rsidRPr="005B5A0D" w:rsidRDefault="003E6E7F" w:rsidP="005B5A0D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Всё, кроме следующего:</w:t>
            </w:r>
          </w:p>
          <w:p w:rsidR="003E6E7F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запрещенных, изъя</w:t>
            </w:r>
            <w:r w:rsidR="005B5A0D"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тых из гражданского оборота или </w:t>
            </w: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ограниченных в гражданском обороте в соответствии с законодательством РФ предметов и веществ, </w:t>
            </w:r>
          </w:p>
          <w:p w:rsidR="00FA6C26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продуктов питания, </w:t>
            </w:r>
          </w:p>
          <w:p w:rsidR="00FA6C26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живых организмов и предметов биологического происхождения, </w:t>
            </w:r>
          </w:p>
          <w:p w:rsidR="00FA6C26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пожароопасных, взрывоопасных, радиоактивных и отравляющих веществ, </w:t>
            </w:r>
          </w:p>
          <w:p w:rsidR="003E6E7F" w:rsidRPr="005B5A0D" w:rsidRDefault="003E6E7F" w:rsidP="005B5A0D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ind w:left="247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предметов и веществ, способных нанести вред сотрудникам, помещениям и охранным системам </w:t>
            </w:r>
            <w:r w:rsidR="004E784F"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</w:t>
            </w:r>
            <w:r w:rsidRPr="005B5A0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анка, а также имуществу третьих лиц. </w:t>
            </w:r>
          </w:p>
        </w:tc>
      </w:tr>
      <w:tr w:rsidR="00C315AB" w:rsidRPr="007B77E3" w:rsidTr="006352ED">
        <w:trPr>
          <w:trHeight w:val="364"/>
        </w:trPr>
        <w:tc>
          <w:tcPr>
            <w:tcW w:w="2250" w:type="dxa"/>
            <w:vMerge w:val="restart"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Стоимость аренды</w:t>
            </w:r>
          </w:p>
        </w:tc>
        <w:tc>
          <w:tcPr>
            <w:tcW w:w="2570" w:type="dxa"/>
            <w:gridSpan w:val="3"/>
          </w:tcPr>
          <w:p w:rsidR="00C315AB" w:rsidRPr="007B77E3" w:rsidRDefault="00C315AB" w:rsidP="004E784F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Размеры индивидуального банковского сейфа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4536" w:type="dxa"/>
          </w:tcPr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за 1 день </w:t>
            </w: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НДС), </w:t>
            </w:r>
            <w:proofErr w:type="spellStart"/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315AB" w:rsidRPr="007B77E3" w:rsidTr="006352ED">
        <w:trPr>
          <w:trHeight w:val="752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3"/>
          </w:tcPr>
          <w:p w:rsidR="0088542A" w:rsidRPr="00E60B4F" w:rsidRDefault="008262B8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8542A" w:rsidRPr="00E60B4F">
              <w:rPr>
                <w:rFonts w:ascii="Times New Roman" w:hAnsi="Times New Roman" w:cs="Times New Roman"/>
                <w:sz w:val="24"/>
                <w:szCs w:val="24"/>
              </w:rPr>
              <w:t>,5х36,5х25</w:t>
            </w:r>
          </w:p>
          <w:p w:rsidR="0088542A" w:rsidRPr="00E60B4F" w:rsidRDefault="0088542A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10,0х36,5х25</w:t>
            </w:r>
          </w:p>
          <w:p w:rsidR="0088542A" w:rsidRPr="00E60B4F" w:rsidRDefault="0088542A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12,5х36,5х25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13,5х38,5х38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15,0х31,0х31</w:t>
            </w:r>
          </w:p>
          <w:p w:rsidR="0088542A" w:rsidRPr="00E60B4F" w:rsidRDefault="0088542A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17,5х36,5х25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20,0х31,0х31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29,0х38,5х38</w:t>
            </w:r>
          </w:p>
          <w:p w:rsidR="0088542A" w:rsidRPr="00E60B4F" w:rsidRDefault="0088542A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30,0х36,5х25</w:t>
            </w:r>
          </w:p>
          <w:p w:rsidR="00C315AB" w:rsidRPr="00E60B4F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34,0х31,0х47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37,0х38,5х38</w:t>
            </w:r>
          </w:p>
        </w:tc>
        <w:tc>
          <w:tcPr>
            <w:tcW w:w="4536" w:type="dxa"/>
          </w:tcPr>
          <w:p w:rsidR="0088542A" w:rsidRPr="00E60B4F" w:rsidRDefault="0088542A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25,00, минимум 350,00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28,00, минимум 392,00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30,00, минимум 420,00</w:t>
            </w:r>
          </w:p>
          <w:p w:rsidR="00C315AB" w:rsidRPr="00E60B4F" w:rsidRDefault="00614E52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,00, минимум 2</w:t>
            </w:r>
            <w:r w:rsidRPr="00614E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315AB" w:rsidRPr="00E60B4F" w:rsidRDefault="00614E52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E5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,00, минимум 2</w:t>
            </w:r>
            <w:r w:rsidRPr="00614E5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40,00, минимум 560,00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, минимум 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8542A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88542A" w:rsidRPr="00E60B4F" w:rsidRDefault="0088542A" w:rsidP="00885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0, минимум 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15AB" w:rsidRPr="00E60B4F" w:rsidRDefault="0088542A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255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0, минимум 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5255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315AB" w:rsidRPr="00E60B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C315AB" w:rsidRPr="00E60B4F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,00, минимум 3</w:t>
            </w:r>
            <w:r w:rsidR="00614E52" w:rsidRPr="008D511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  <w:p w:rsidR="00C315AB" w:rsidRPr="00E60B4F" w:rsidRDefault="00C315AB" w:rsidP="00614E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1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,00, минимум </w:t>
            </w:r>
            <w:r w:rsidR="00614E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378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C315AB" w:rsidRPr="007B77E3" w:rsidTr="00FA1664">
        <w:trPr>
          <w:trHeight w:val="752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7106" w:type="dxa"/>
            <w:gridSpan w:val="4"/>
          </w:tcPr>
          <w:p w:rsidR="00C315AB" w:rsidRDefault="00C315AB" w:rsidP="00C3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Pr="007B77E3" w:rsidRDefault="00C315AB" w:rsidP="00C315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Мини</w:t>
            </w:r>
            <w:r w:rsidR="00C84E64">
              <w:rPr>
                <w:rFonts w:ascii="Times New Roman" w:hAnsi="Times New Roman" w:cs="Times New Roman"/>
                <w:sz w:val="24"/>
                <w:szCs w:val="24"/>
              </w:rPr>
              <w:t>мальный срок хранения – 14 дней</w:t>
            </w: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124E" w:rsidRPr="007B77E3" w:rsidTr="00C175FB">
        <w:trPr>
          <w:trHeight w:val="29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4B124E" w:rsidRPr="007B77E3" w:rsidRDefault="004B124E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  <w:shd w:val="clear" w:color="auto" w:fill="E2EFD9" w:themeFill="accent6" w:themeFillTint="33"/>
          </w:tcPr>
          <w:p w:rsidR="004B124E" w:rsidRPr="007B77E3" w:rsidRDefault="004B124E" w:rsidP="007B77E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ценностей в индивидуальной сейфовой ячейке с особым режимом допуска</w:t>
            </w:r>
          </w:p>
        </w:tc>
      </w:tr>
      <w:tr w:rsidR="00C315AB" w:rsidRPr="007B77E3" w:rsidTr="006352ED">
        <w:trPr>
          <w:trHeight w:val="330"/>
        </w:trPr>
        <w:tc>
          <w:tcPr>
            <w:tcW w:w="2250" w:type="dxa"/>
            <w:vMerge w:val="restart"/>
            <w:shd w:val="clear" w:color="auto" w:fill="DBDBDB" w:themeFill="accent3" w:themeFillTint="66"/>
            <w:vAlign w:val="center"/>
          </w:tcPr>
          <w:p w:rsidR="00C315AB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Стоимость аренды</w:t>
            </w:r>
            <w:r w:rsidRPr="00C315AB">
              <w:rPr>
                <w:rFonts w:ascii="Times New Roman" w:hAnsi="Times New Roman" w:cs="Times New Roman"/>
                <w:sz w:val="24"/>
                <w:szCs w:val="24"/>
              </w:rPr>
              <w:t xml:space="preserve"> с особым режимом допуска</w:t>
            </w:r>
          </w:p>
        </w:tc>
        <w:tc>
          <w:tcPr>
            <w:tcW w:w="2570" w:type="dxa"/>
            <w:gridSpan w:val="3"/>
          </w:tcPr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Размеры индивидуального банковского сейфа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см</w:t>
            </w:r>
          </w:p>
        </w:tc>
        <w:tc>
          <w:tcPr>
            <w:tcW w:w="4536" w:type="dxa"/>
          </w:tcPr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месяца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(с учетом НДС), </w:t>
            </w:r>
            <w:proofErr w:type="spellStart"/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</w:tr>
      <w:tr w:rsidR="00C315AB" w:rsidRPr="007B77E3" w:rsidTr="006352ED">
        <w:trPr>
          <w:trHeight w:val="548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C315AB" w:rsidRPr="007B77E3" w:rsidRDefault="00C315AB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0" w:type="dxa"/>
            <w:gridSpan w:val="3"/>
          </w:tcPr>
          <w:p w:rsidR="00C315AB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13,5х38,5х38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315AB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29,0х38,5х38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C315AB" w:rsidRPr="007B77E3" w:rsidRDefault="00C315AB" w:rsidP="005B5A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37,0х38,5х38</w:t>
            </w:r>
          </w:p>
        </w:tc>
        <w:tc>
          <w:tcPr>
            <w:tcW w:w="4536" w:type="dxa"/>
          </w:tcPr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5AB" w:rsidRPr="007B77E3" w:rsidRDefault="00C315A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3600,00</w:t>
            </w:r>
          </w:p>
        </w:tc>
      </w:tr>
      <w:tr w:rsidR="00E13AF8" w:rsidRPr="007B77E3" w:rsidTr="00D66140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E13AF8" w:rsidRPr="00E60B4F" w:rsidRDefault="00D66140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аренды с особым режимом допуска </w:t>
            </w:r>
            <w:r w:rsidR="00E16621" w:rsidRPr="00E60B4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ДО «Санкт-Петербург»</w:t>
            </w:r>
          </w:p>
        </w:tc>
        <w:tc>
          <w:tcPr>
            <w:tcW w:w="2570" w:type="dxa"/>
            <w:gridSpan w:val="3"/>
          </w:tcPr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10,0х36,5х25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12,5х36,5х25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17,5х36,5х25</w:t>
            </w:r>
          </w:p>
          <w:p w:rsidR="00E13AF8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30,0х36,5х25</w:t>
            </w:r>
          </w:p>
        </w:tc>
        <w:tc>
          <w:tcPr>
            <w:tcW w:w="4536" w:type="dxa"/>
          </w:tcPr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AF8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10 000,00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C84E64" w:rsidRDefault="000C0944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E64">
              <w:rPr>
                <w:rFonts w:ascii="Times New Roman" w:hAnsi="Times New Roman" w:cs="Times New Roman"/>
                <w:sz w:val="24"/>
                <w:szCs w:val="24"/>
              </w:rPr>
              <w:t>Срок аренды</w:t>
            </w:r>
          </w:p>
        </w:tc>
        <w:tc>
          <w:tcPr>
            <w:tcW w:w="7106" w:type="dxa"/>
            <w:gridSpan w:val="4"/>
          </w:tcPr>
          <w:p w:rsidR="004B124E" w:rsidRPr="00C84E64" w:rsidRDefault="00C84E64" w:rsidP="00C84E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B124E" w:rsidRPr="00C84E64">
              <w:rPr>
                <w:rFonts w:ascii="Times New Roman" w:hAnsi="Times New Roman" w:cs="Times New Roman"/>
                <w:sz w:val="24"/>
                <w:szCs w:val="24"/>
              </w:rPr>
              <w:t xml:space="preserve">рок хранения ценностей в индивидуальной сейфовой ячейке с особым режимом допуска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месяца.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0C0944" w:rsidP="007B7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Возможность дистанционного бронирования</w:t>
            </w:r>
          </w:p>
        </w:tc>
        <w:tc>
          <w:tcPr>
            <w:tcW w:w="7106" w:type="dxa"/>
            <w:gridSpan w:val="4"/>
          </w:tcPr>
          <w:p w:rsidR="00C315AB" w:rsidRDefault="00C315AB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0944" w:rsidRPr="007B77E3" w:rsidRDefault="00834113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</w:t>
            </w:r>
          </w:p>
        </w:tc>
      </w:tr>
      <w:tr w:rsidR="000C0944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0C0944" w:rsidRPr="007B77E3" w:rsidRDefault="000C0944" w:rsidP="000C09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ОСОБЕННОСТИ АРЕНДЫ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Размер ячейки/сейфа</w:t>
            </w:r>
            <w:r w:rsidR="00C57C28">
              <w:rPr>
                <w:rFonts w:ascii="Times New Roman" w:hAnsi="Times New Roman" w:cs="Times New Roman"/>
                <w:sz w:val="24"/>
                <w:szCs w:val="24"/>
              </w:rPr>
              <w:t xml:space="preserve"> (см)</w:t>
            </w:r>
          </w:p>
        </w:tc>
        <w:tc>
          <w:tcPr>
            <w:tcW w:w="7106" w:type="dxa"/>
            <w:gridSpan w:val="4"/>
          </w:tcPr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7,5х36,5х25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10,0х36,5х25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12,5х36,5х25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13,5х38,5х38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15,0х31,0х31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17,5х36,5х25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20,0х31,0х31</w:t>
            </w:r>
          </w:p>
          <w:p w:rsidR="00D66140" w:rsidRPr="00E60B4F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29,0х38,5х38</w:t>
            </w:r>
          </w:p>
          <w:p w:rsidR="00D66140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0B4F">
              <w:rPr>
                <w:rFonts w:ascii="Times New Roman" w:hAnsi="Times New Roman" w:cs="Times New Roman"/>
                <w:sz w:val="24"/>
                <w:szCs w:val="24"/>
              </w:rPr>
              <w:t>30,0х36,5х25</w:t>
            </w:r>
          </w:p>
          <w:p w:rsidR="00D66140" w:rsidRPr="007B77E3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  <w:p w:rsidR="000C0944" w:rsidRPr="007B77E3" w:rsidRDefault="00D66140" w:rsidP="00D66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37,0х38,5х38</w:t>
            </w:r>
          </w:p>
        </w:tc>
      </w:tr>
      <w:tr w:rsidR="000C0944" w:rsidRPr="007B77E3" w:rsidTr="00C175FB">
        <w:trPr>
          <w:trHeight w:val="831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Возможность совместного пользования ячейкой/сейфом</w:t>
            </w:r>
          </w:p>
        </w:tc>
        <w:tc>
          <w:tcPr>
            <w:tcW w:w="7106" w:type="dxa"/>
            <w:gridSpan w:val="4"/>
          </w:tcPr>
          <w:p w:rsidR="004B124E" w:rsidRPr="007B77E3" w:rsidRDefault="004B124E" w:rsidP="004B1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Возможно заключить договор о предоставлении в аренду банковского сейфа с особым режимом допуска.</w:t>
            </w:r>
          </w:p>
        </w:tc>
      </w:tr>
      <w:tr w:rsidR="000C0944" w:rsidRPr="007B77E3" w:rsidTr="00C175FB">
        <w:trPr>
          <w:trHeight w:val="62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0C0944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Залог за ключ (если применимо)</w:t>
            </w:r>
          </w:p>
        </w:tc>
        <w:tc>
          <w:tcPr>
            <w:tcW w:w="7106" w:type="dxa"/>
            <w:gridSpan w:val="4"/>
          </w:tcPr>
          <w:p w:rsidR="000C0944" w:rsidRPr="007B77E3" w:rsidRDefault="003C42CF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Не применимо</w:t>
            </w:r>
          </w:p>
        </w:tc>
      </w:tr>
      <w:tr w:rsidR="00DC430B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DC430B" w:rsidRPr="007B77E3" w:rsidRDefault="00DC430B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ОСОБЕННОСТИ ДОГОВОРА АРЕНДЫ</w:t>
            </w:r>
          </w:p>
        </w:tc>
      </w:tr>
      <w:tr w:rsidR="00997812" w:rsidRPr="007B77E3" w:rsidTr="00C175FB">
        <w:trPr>
          <w:trHeight w:val="410"/>
        </w:trPr>
        <w:tc>
          <w:tcPr>
            <w:tcW w:w="2250" w:type="dxa"/>
            <w:vMerge w:val="restart"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Документы, необходимые для заключения договора</w:t>
            </w:r>
          </w:p>
        </w:tc>
        <w:tc>
          <w:tcPr>
            <w:tcW w:w="7106" w:type="dxa"/>
            <w:gridSpan w:val="4"/>
            <w:vAlign w:val="center"/>
          </w:tcPr>
          <w:p w:rsidR="00997812" w:rsidRPr="007B77E3" w:rsidRDefault="00997812" w:rsidP="004E784F">
            <w:pPr>
              <w:ind w:left="1077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7B7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Для граждан РФ</w:t>
            </w:r>
          </w:p>
          <w:p w:rsidR="00997812" w:rsidRPr="007B77E3" w:rsidRDefault="00997812" w:rsidP="004E78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812" w:rsidRPr="007B77E3" w:rsidTr="00C175FB">
        <w:trPr>
          <w:trHeight w:val="1561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:rsidR="00997812" w:rsidRPr="004E784F" w:rsidRDefault="00997812" w:rsidP="004E784F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паспорт гражданина Российской Федерации;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дипломатический паспорт, служебный паспорт, удостоверяющие личность гражданина Российской Федерации за пределами Российской Федерации;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3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временное удостоверение личности гражданина Российской Федерации, выдаваемое на период оформления паспорта гражданина Российской Федерации;</w:t>
            </w:r>
          </w:p>
          <w:p w:rsidR="00997812" w:rsidRPr="007B77E3" w:rsidRDefault="00997812" w:rsidP="0088736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97812" w:rsidRPr="007B77E3" w:rsidTr="00C175FB">
        <w:trPr>
          <w:trHeight w:val="376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:rsidR="00997812" w:rsidRPr="007B77E3" w:rsidRDefault="00997812" w:rsidP="004E784F">
            <w:pPr>
              <w:numPr>
                <w:ilvl w:val="3"/>
                <w:numId w:val="0"/>
              </w:numPr>
              <w:tabs>
                <w:tab w:val="num" w:pos="0"/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7E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Для иностранных граждан - </w:t>
            </w:r>
            <w:r w:rsidRPr="007B7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  <w:p w:rsidR="00997812" w:rsidRPr="007B77E3" w:rsidRDefault="00997812" w:rsidP="004E784F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997812" w:rsidRPr="007B77E3" w:rsidTr="00C175FB">
        <w:trPr>
          <w:trHeight w:val="558"/>
        </w:trPr>
        <w:tc>
          <w:tcPr>
            <w:tcW w:w="2250" w:type="dxa"/>
            <w:vMerge/>
            <w:shd w:val="clear" w:color="auto" w:fill="DBDBDB" w:themeFill="accent3" w:themeFillTint="66"/>
            <w:vAlign w:val="center"/>
          </w:tcPr>
          <w:p w:rsidR="00997812" w:rsidRPr="007B77E3" w:rsidRDefault="00997812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6" w:type="dxa"/>
            <w:gridSpan w:val="4"/>
          </w:tcPr>
          <w:p w:rsidR="00997812" w:rsidRPr="00997812" w:rsidRDefault="00997812" w:rsidP="004E784F">
            <w:pPr>
              <w:numPr>
                <w:ilvl w:val="3"/>
                <w:numId w:val="0"/>
              </w:numPr>
              <w:tabs>
                <w:tab w:val="num" w:pos="0"/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без гражданства: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4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документ, выданный иностранным государством и признаваемый в соответствии с международным договором </w:t>
            </w: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Российской Федерации в качестве документа, удостоверяющего личность лица без гражданства;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4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разрешение на временное проживание, вид на жительство;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4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документ, удостоверяющий личность лица, не имеющего действительного документа, удостоверяющего личность, на период рассмотрения заявления о признании гражданином Российской Федерации или о приеме в гражданство Российской Федерации;</w:t>
            </w:r>
          </w:p>
          <w:p w:rsidR="00997812" w:rsidRPr="00997812" w:rsidRDefault="00997812" w:rsidP="004E784F">
            <w:pPr>
              <w:numPr>
                <w:ilvl w:val="3"/>
                <w:numId w:val="0"/>
              </w:numPr>
              <w:tabs>
                <w:tab w:val="num" w:pos="0"/>
                <w:tab w:val="num" w:pos="108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беженцев:</w:t>
            </w:r>
          </w:p>
          <w:p w:rsidR="00997812" w:rsidRPr="004E784F" w:rsidRDefault="00997812" w:rsidP="004E784F">
            <w:pPr>
              <w:pStyle w:val="ad"/>
              <w:numPr>
                <w:ilvl w:val="0"/>
                <w:numId w:val="5"/>
              </w:numPr>
              <w:tabs>
                <w:tab w:val="num" w:pos="1077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удостоверение беженца, свидетельство о рассмотрении ходатайства о признании беженцем на территории Российской </w:t>
            </w:r>
            <w:proofErr w:type="gramStart"/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Федерации</w:t>
            </w:r>
            <w:proofErr w:type="gramEnd"/>
            <w:r w:rsidRPr="004E784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существу.</w:t>
            </w:r>
          </w:p>
          <w:p w:rsidR="00997812" w:rsidRPr="007B77E3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7812" w:rsidRPr="00997812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иностранных лиц и лиц без гражданства, находящихся на территории Российской Федерации, в случае если необходимость нижеуказанных документов предусмотрена законодательством Российской Федерации:</w:t>
            </w:r>
          </w:p>
          <w:p w:rsidR="00997812" w:rsidRPr="00997812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•</w:t>
            </w: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данные миграционной карты: номер карты, дата начала срока пребывания и дата окончания срока пребывания в Российской Федерации;</w:t>
            </w:r>
          </w:p>
          <w:p w:rsidR="00997812" w:rsidRDefault="00997812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•</w:t>
            </w:r>
            <w:r w:rsidRPr="009978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данные документа, подтверждающего право на пребывание (проживание) в Российской Федерации: вид на жительство/разрешение на временное проживание/виза/иной.</w:t>
            </w:r>
          </w:p>
          <w:p w:rsidR="00FE67B4" w:rsidRPr="00FE67B4" w:rsidRDefault="00FE67B4" w:rsidP="00997812">
            <w:pPr>
              <w:tabs>
                <w:tab w:val="num" w:pos="0"/>
              </w:tabs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FE67B4">
              <w:rPr>
                <w:rFonts w:ascii="Times New Roman" w:hAnsi="Times New Roman" w:cs="Times New Roman"/>
                <w:i/>
                <w:color w:val="FF0000"/>
              </w:rPr>
              <w:t xml:space="preserve"> </w:t>
            </w:r>
            <w:r w:rsidRPr="00FE67B4">
              <w:rPr>
                <w:rFonts w:ascii="Times New Roman" w:hAnsi="Times New Roman" w:cs="Times New Roman"/>
                <w:i/>
              </w:rPr>
              <w:t>Документы, составленные полностью или в какой-либо их части на иностранном языке (за исключением документов, удостоверяющих личность физического лица, выданных компетентными органами иностранных государств, составленных на нескольких языках, включая русский язык), предоставляются в Банк с надлежащим образом заверенным переводом на русский язык.</w:t>
            </w:r>
          </w:p>
        </w:tc>
      </w:tr>
      <w:tr w:rsidR="00DC430B" w:rsidRPr="007B77E3" w:rsidTr="00C175FB">
        <w:trPr>
          <w:trHeight w:val="843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 удостоверения права клиента на доступ к ячейке/сейфу и его содержимому</w:t>
            </w:r>
          </w:p>
        </w:tc>
        <w:tc>
          <w:tcPr>
            <w:tcW w:w="7106" w:type="dxa"/>
            <w:gridSpan w:val="4"/>
          </w:tcPr>
          <w:p w:rsidR="00DC430B" w:rsidRPr="007B77E3" w:rsidRDefault="00E968AA" w:rsidP="004E784F">
            <w:pPr>
              <w:tabs>
                <w:tab w:val="left" w:pos="0"/>
                <w:tab w:val="left" w:pos="928"/>
                <w:tab w:val="left" w:pos="993"/>
              </w:tabs>
              <w:suppressAutoHyphens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 пре</w:t>
            </w:r>
            <w:r w:rsidRPr="00E968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дъявлении документа, удостоверяющего личность в соответствии с законодательством Российско</w:t>
            </w:r>
            <w:r w:rsidR="004E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 Федерации, и ключа от с</w:t>
            </w:r>
            <w:r w:rsidRPr="00E968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ейф</w:t>
            </w:r>
            <w:r w:rsidR="004E784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а, с 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проставл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сво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подпис</w:t>
            </w:r>
            <w:r w:rsidR="004E78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 xml:space="preserve"> в карточке регистрации посещений клиентами хранилища индивидуальных банковских сейфов.</w:t>
            </w:r>
          </w:p>
        </w:tc>
      </w:tr>
      <w:tr w:rsidR="00DC430B" w:rsidRPr="007B77E3" w:rsidTr="00C175FB">
        <w:trPr>
          <w:trHeight w:val="5686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Ответственность клиента</w:t>
            </w:r>
          </w:p>
        </w:tc>
        <w:tc>
          <w:tcPr>
            <w:tcW w:w="7106" w:type="dxa"/>
            <w:gridSpan w:val="4"/>
          </w:tcPr>
          <w:p w:rsidR="00DC430B" w:rsidRPr="004E784F" w:rsidRDefault="004E784F" w:rsidP="004E784F">
            <w:pPr>
              <w:pStyle w:val="a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осле заключения 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>договора и подписания а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кта приема-передачи в присутствии сотрудника</w:t>
            </w:r>
            <w:r w:rsidR="007B77E3" w:rsidRPr="004E7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B77E3" w:rsidRPr="008341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968AA" w:rsidRPr="00834113">
              <w:rPr>
                <w:rFonts w:ascii="Times New Roman" w:hAnsi="Times New Roman" w:cs="Times New Roman"/>
                <w:sz w:val="24"/>
                <w:szCs w:val="24"/>
              </w:rPr>
              <w:t>анка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>удостовериться в исправности с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ейфа (в том числе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 комплекта ключей и кассеты от с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ейфа) и возможности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их по назначению;</w:t>
            </w:r>
          </w:p>
          <w:p w:rsidR="00E968AA" w:rsidRPr="004E784F" w:rsidRDefault="004E784F" w:rsidP="004E784F">
            <w:pPr>
              <w:pStyle w:val="ad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спользовать предоставленный ему во временное </w:t>
            </w:r>
            <w:r w:rsidR="007B77E3" w:rsidRPr="004E784F">
              <w:rPr>
                <w:rFonts w:ascii="Times New Roman" w:hAnsi="Times New Roman" w:cs="Times New Roman"/>
                <w:sz w:val="24"/>
                <w:szCs w:val="24"/>
              </w:rPr>
              <w:t>пользование с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ейф по прямому назначению;</w:t>
            </w:r>
          </w:p>
          <w:p w:rsidR="00E968AA" w:rsidRPr="004E784F" w:rsidRDefault="004E784F" w:rsidP="004E784F">
            <w:pPr>
              <w:pStyle w:val="ad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84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использовать с</w:t>
            </w:r>
            <w:r w:rsidR="00E968AA" w:rsidRPr="004E784F">
              <w:rPr>
                <w:rFonts w:ascii="Times New Roman" w:hAnsi="Times New Roman" w:cs="Times New Roman"/>
                <w:sz w:val="24"/>
                <w:szCs w:val="24"/>
              </w:rPr>
              <w:t>ейф для хранения запрещенных, изъятых из гражданского оборота или ограниченных в гражданском обороте в соответствии с законодательством РФ предметов и веществ, а также продуктов питания, животных, насекомых, пожароопасных, взрывоопасных, радио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активных и отравляющих веществ;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 xml:space="preserve">воевременно возвратить 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>анку по истечении срока аренды все имущество, переданное ранее во временное пользование, в исправном состоянии или своеврем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енно пролонгировать срок аренды;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 xml:space="preserve"> случае нанесения </w:t>
            </w:r>
            <w:r w:rsidR="007B77E3" w:rsidRPr="0083411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2604" w:rsidRPr="00834113">
              <w:rPr>
                <w:rFonts w:ascii="Times New Roman" w:hAnsi="Times New Roman" w:cs="Times New Roman"/>
                <w:sz w:val="24"/>
                <w:szCs w:val="24"/>
              </w:rPr>
              <w:t>анку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 xml:space="preserve"> или третьим лицам ущерба в связи с нарушением условий договора нести полную имущественную ответственность в по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лном объеме причиненного ущерба;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>воевременно вносить плату за пользование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892604" w:rsidRPr="00C57C28">
              <w:rPr>
                <w:rFonts w:ascii="Times New Roman" w:hAnsi="Times New Roman" w:cs="Times New Roman"/>
                <w:sz w:val="24"/>
                <w:szCs w:val="24"/>
              </w:rPr>
              <w:t>ейфом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92604" w:rsidRPr="00C57C28" w:rsidRDefault="00C57C28" w:rsidP="00C57C28">
            <w:pPr>
              <w:pStyle w:val="ad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езамедлительно уведомить банк об изменении своей идентификационной информации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34113" w:rsidRDefault="00C57C28" w:rsidP="00834113">
            <w:pPr>
              <w:pStyle w:val="ad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е изготавливать дубликато</w:t>
            </w:r>
            <w:r w:rsidR="00834113">
              <w:rPr>
                <w:rFonts w:ascii="Times New Roman" w:hAnsi="Times New Roman" w:cs="Times New Roman"/>
                <w:sz w:val="24"/>
                <w:szCs w:val="24"/>
              </w:rPr>
              <w:t>в ключей от арендованного сейфа;</w:t>
            </w:r>
          </w:p>
          <w:p w:rsidR="00E968AA" w:rsidRPr="007B77E3" w:rsidRDefault="00C57C28" w:rsidP="00D66140">
            <w:pPr>
              <w:pStyle w:val="ad"/>
              <w:numPr>
                <w:ilvl w:val="0"/>
                <w:numId w:val="5"/>
              </w:numPr>
              <w:spacing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7C2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7E3" w:rsidRPr="00C57C28">
              <w:rPr>
                <w:rFonts w:ascii="Times New Roman" w:hAnsi="Times New Roman" w:cs="Times New Roman"/>
                <w:sz w:val="24"/>
                <w:szCs w:val="24"/>
              </w:rPr>
              <w:t>беспечить сохранность комплекта ключей от сейфа.</w:t>
            </w:r>
          </w:p>
        </w:tc>
      </w:tr>
      <w:tr w:rsidR="00DC430B" w:rsidRPr="007B77E3" w:rsidTr="00C175FB">
        <w:trPr>
          <w:trHeight w:val="410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Продление срока аренды</w:t>
            </w:r>
          </w:p>
        </w:tc>
        <w:tc>
          <w:tcPr>
            <w:tcW w:w="7106" w:type="dxa"/>
            <w:gridSpan w:val="4"/>
          </w:tcPr>
          <w:p w:rsidR="00DC430B" w:rsidRPr="007B77E3" w:rsidRDefault="00834113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77E3" w:rsidRPr="007B77E3">
              <w:rPr>
                <w:rFonts w:ascii="Times New Roman" w:hAnsi="Times New Roman" w:cs="Times New Roman"/>
                <w:sz w:val="24"/>
                <w:szCs w:val="24"/>
              </w:rPr>
              <w:t>озможно</w:t>
            </w:r>
          </w:p>
        </w:tc>
      </w:tr>
      <w:tr w:rsidR="00DC430B" w:rsidRPr="007B77E3" w:rsidTr="00C175FB">
        <w:trPr>
          <w:trHeight w:val="831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Основания досрочного вскрытия ячейки/сейфа</w:t>
            </w:r>
          </w:p>
        </w:tc>
        <w:tc>
          <w:tcPr>
            <w:tcW w:w="7106" w:type="dxa"/>
            <w:gridSpan w:val="4"/>
          </w:tcPr>
          <w:p w:rsidR="00DC430B" w:rsidRPr="007B77E3" w:rsidRDefault="00283D0A" w:rsidP="008873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зак</w:t>
            </w:r>
            <w:r w:rsidR="007B77E3" w:rsidRPr="007B77E3">
              <w:rPr>
                <w:rFonts w:ascii="Times New Roman" w:hAnsi="Times New Roman" w:cs="Times New Roman"/>
                <w:sz w:val="24"/>
                <w:szCs w:val="24"/>
              </w:rPr>
              <w:t>онодательством РФ</w:t>
            </w:r>
          </w:p>
        </w:tc>
      </w:tr>
      <w:tr w:rsidR="00DC430B" w:rsidRPr="007B77E3" w:rsidTr="00C175FB">
        <w:trPr>
          <w:trHeight w:val="843"/>
        </w:trPr>
        <w:tc>
          <w:tcPr>
            <w:tcW w:w="2250" w:type="dxa"/>
            <w:shd w:val="clear" w:color="auto" w:fill="DBDBDB" w:themeFill="accent3" w:themeFillTint="66"/>
            <w:vAlign w:val="center"/>
          </w:tcPr>
          <w:p w:rsidR="00DC430B" w:rsidRPr="007B77E3" w:rsidRDefault="00DC430B" w:rsidP="004E78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Ответственность банка за сохранность вещей:</w:t>
            </w:r>
          </w:p>
        </w:tc>
        <w:tc>
          <w:tcPr>
            <w:tcW w:w="7106" w:type="dxa"/>
            <w:gridSpan w:val="4"/>
          </w:tcPr>
          <w:p w:rsidR="00DC430B" w:rsidRPr="007B77E3" w:rsidRDefault="00DC430B" w:rsidP="00DC43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7E3">
              <w:rPr>
                <w:rFonts w:ascii="Times New Roman" w:hAnsi="Times New Roman" w:cs="Times New Roman"/>
                <w:sz w:val="24"/>
                <w:szCs w:val="24"/>
              </w:rPr>
              <w:t>Банк несет ответственность за доступ к ячейке/сейфу уполномоченных лиц и за целостность ячейки/сейфа, но не несет ответственности за сохранность вещей, размещенных в ячейке/сейфе.</w:t>
            </w:r>
          </w:p>
        </w:tc>
      </w:tr>
      <w:tr w:rsidR="00E63C33" w:rsidRPr="007B77E3" w:rsidTr="00C175FB">
        <w:trPr>
          <w:trHeight w:val="205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E63C33" w:rsidRPr="007B77E3" w:rsidRDefault="00E63C33" w:rsidP="00E63C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ПОТРЕБИТЕЛЯ</w:t>
            </w:r>
          </w:p>
        </w:tc>
      </w:tr>
      <w:tr w:rsidR="00480B53" w:rsidRPr="007B77E3" w:rsidTr="00C175FB">
        <w:trPr>
          <w:trHeight w:val="205"/>
        </w:trPr>
        <w:tc>
          <w:tcPr>
            <w:tcW w:w="2923" w:type="dxa"/>
            <w:gridSpan w:val="3"/>
            <w:shd w:val="clear" w:color="auto" w:fill="DBDBDB" w:themeFill="accent3" w:themeFillTint="66"/>
            <w:vAlign w:val="center"/>
          </w:tcPr>
          <w:p w:rsidR="00480B53" w:rsidRPr="007B77E3" w:rsidRDefault="00480B53" w:rsidP="00E63C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7B77E3" w:rsidRDefault="00480B53" w:rsidP="00480B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B53">
              <w:rPr>
                <w:rFonts w:ascii="Times New Roman" w:hAnsi="Times New Roman" w:cs="Times New Roman"/>
                <w:sz w:val="24"/>
                <w:szCs w:val="24"/>
              </w:rPr>
              <w:t xml:space="preserve">Размер комиссионного вознаграждения, в </w:t>
            </w:r>
            <w:proofErr w:type="spellStart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480B53">
              <w:rPr>
                <w:rFonts w:ascii="Times New Roman" w:hAnsi="Times New Roman" w:cs="Times New Roman"/>
                <w:sz w:val="24"/>
                <w:szCs w:val="24"/>
              </w:rPr>
              <w:t>. НДС</w:t>
            </w:r>
          </w:p>
        </w:tc>
      </w:tr>
      <w:tr w:rsidR="00480B53" w:rsidRPr="007B77E3" w:rsidTr="00C175FB">
        <w:trPr>
          <w:trHeight w:val="262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ценностей в индивидуальной сейфовой ячейке</w:t>
            </w:r>
          </w:p>
        </w:tc>
      </w:tr>
      <w:tr w:rsidR="00480B53" w:rsidRPr="007B77E3" w:rsidTr="00C175FB">
        <w:trPr>
          <w:trHeight w:val="512"/>
        </w:trPr>
        <w:tc>
          <w:tcPr>
            <w:tcW w:w="2916" w:type="dxa"/>
            <w:gridSpan w:val="2"/>
            <w:shd w:val="clear" w:color="auto" w:fill="auto"/>
            <w:vAlign w:val="center"/>
          </w:tcPr>
          <w:p w:rsidR="00D66140" w:rsidRPr="00E60B4F" w:rsidRDefault="00D66140" w:rsidP="00D66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     - размером 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10,0х36,5х25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12,5х36,5х25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13,5х38,5х38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15,0х31,0х31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20,0х31,0х31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29,0х38,5х38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30,0х36,5х25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34,0х31,0х47</w:t>
            </w:r>
          </w:p>
          <w:p w:rsidR="00480B53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37,0х38,5х38</w:t>
            </w:r>
          </w:p>
        </w:tc>
        <w:tc>
          <w:tcPr>
            <w:tcW w:w="6440" w:type="dxa"/>
            <w:gridSpan w:val="3"/>
            <w:shd w:val="clear" w:color="auto" w:fill="auto"/>
            <w:vAlign w:val="center"/>
          </w:tcPr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25,00 руб. (день), минимум 350,00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28,00 руб. (день), минимум 392,00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30,00 руб. (день), минимум 420,00</w:t>
            </w:r>
          </w:p>
          <w:p w:rsidR="00D66140" w:rsidRPr="00E60B4F" w:rsidRDefault="009D0EE6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66140" w:rsidRPr="00E60B4F">
              <w:rPr>
                <w:rFonts w:ascii="Times New Roman" w:hAnsi="Times New Roman" w:cs="Times New Roman"/>
                <w:sz w:val="20"/>
                <w:szCs w:val="20"/>
              </w:rPr>
              <w:t>,00 руб. (день), минимум 2</w:t>
            </w:r>
            <w:r w:rsidRPr="009D0EE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D66140" w:rsidRPr="00E60B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66140" w:rsidRPr="00E60B4F" w:rsidRDefault="009D0EE6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D0EE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66140" w:rsidRPr="00E60B4F">
              <w:rPr>
                <w:rFonts w:ascii="Times New Roman" w:hAnsi="Times New Roman" w:cs="Times New Roman"/>
                <w:sz w:val="20"/>
                <w:szCs w:val="20"/>
              </w:rPr>
              <w:t>,00 руб. (день), минимум 2</w:t>
            </w:r>
            <w:r w:rsidRPr="009D0EE6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  <w:r w:rsidR="00D66140" w:rsidRPr="00E60B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40,00 руб. (день), минимум 560,00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D0EE6" w:rsidRPr="008D5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EE6" w:rsidRPr="008D51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руб. (день), минимум </w:t>
            </w:r>
            <w:r w:rsidR="009D0EE6" w:rsidRPr="008D5114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9D0EE6" w:rsidRPr="008D5114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114" w:rsidRPr="00D37FF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5114" w:rsidRPr="00D37F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0 руб. (день), минимум </w:t>
            </w:r>
            <w:r w:rsidR="008D5114" w:rsidRPr="00D37FF6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8D5114" w:rsidRPr="00D37FF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50,00 руб. (день), минимум 700,00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114" w:rsidRPr="008D51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,00 руб. (день), минимум </w:t>
            </w:r>
            <w:r w:rsidR="008D5114" w:rsidRPr="008D5114">
              <w:rPr>
                <w:rFonts w:ascii="Times New Roman" w:hAnsi="Times New Roman" w:cs="Times New Roman"/>
                <w:sz w:val="20"/>
                <w:szCs w:val="20"/>
              </w:rPr>
              <w:t>378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D5114" w:rsidRPr="008D511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,00 руб. (день), минимум 3</w:t>
            </w:r>
            <w:r w:rsidR="008D511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78</w:t>
            </w: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  <w:p w:rsidR="00480B53" w:rsidRPr="00E60B4F" w:rsidRDefault="00480B53" w:rsidP="00C315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B53" w:rsidRPr="007B77E3" w:rsidTr="00C175FB">
        <w:trPr>
          <w:trHeight w:val="219"/>
        </w:trPr>
        <w:tc>
          <w:tcPr>
            <w:tcW w:w="9356" w:type="dxa"/>
            <w:gridSpan w:val="5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i/>
                <w:sz w:val="24"/>
                <w:szCs w:val="24"/>
              </w:rPr>
              <w:t>Хранение ценностей в индивидуальной сейфовой ячейке с особым режимом допуска</w:t>
            </w:r>
            <w:r w:rsidRPr="00C175FB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B53"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13,5х38,5х38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15,0х31,0х31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20,0х31,0х31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29,0х38,5х38</w:t>
            </w:r>
          </w:p>
          <w:p w:rsidR="00FE5575" w:rsidRPr="00C315AB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34,0х31,0х47</w:t>
            </w:r>
          </w:p>
          <w:p w:rsidR="00480B53" w:rsidRPr="00480B53" w:rsidRDefault="00FE5575" w:rsidP="00FE557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размером </w:t>
            </w:r>
            <w:r w:rsidRPr="00C315AB">
              <w:rPr>
                <w:rFonts w:ascii="Times New Roman" w:hAnsi="Times New Roman" w:cs="Times New Roman"/>
                <w:sz w:val="20"/>
                <w:szCs w:val="20"/>
              </w:rPr>
              <w:t>37,0х38,5х38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FE5575" w:rsidRDefault="00FE5575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575">
              <w:rPr>
                <w:rFonts w:ascii="Times New Roman" w:hAnsi="Times New Roman" w:cs="Times New Roman"/>
                <w:sz w:val="20"/>
                <w:szCs w:val="20"/>
              </w:rPr>
              <w:t>3600,00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 за 3 месяца</w:t>
            </w:r>
          </w:p>
        </w:tc>
      </w:tr>
      <w:tr w:rsidR="00D66140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D66140" w:rsidRPr="00E60B4F" w:rsidRDefault="00D66140" w:rsidP="00D6614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     - размером 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10,0х36,5х25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12,5х36,5х25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размером 17,5х36,5х25</w:t>
            </w:r>
          </w:p>
          <w:p w:rsidR="00D66140" w:rsidRPr="00E60B4F" w:rsidRDefault="00D66140" w:rsidP="00D661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- размером 30,0х36,5х25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E60B4F" w:rsidRDefault="00D66140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10 000,00 руб. за 3 месяца</w:t>
            </w:r>
            <w:r w:rsidR="00E60B4F" w:rsidRPr="00E60B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6140" w:rsidRPr="00E60B4F" w:rsidRDefault="00E60B4F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0B4F">
              <w:rPr>
                <w:rFonts w:ascii="Times New Roman" w:hAnsi="Times New Roman" w:cs="Times New Roman"/>
                <w:sz w:val="20"/>
                <w:szCs w:val="20"/>
              </w:rPr>
              <w:t>в ДО «Санкт-Петербург»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Допуск третьих лиц к ячейке индивидуального банковского сейфа совместно с арендатором (каждое обращение)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240 руб.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Консультация кассового работника по исследованию денежных знаков (каждое обращение)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1,20 руб. за 1 лист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Штраф за несвоевременное освобождение сейфа</w:t>
            </w:r>
            <w:r w:rsidR="00C84E64">
              <w:rPr>
                <w:rFonts w:ascii="Times New Roman" w:hAnsi="Times New Roman" w:cs="Times New Roman"/>
                <w:sz w:val="24"/>
                <w:szCs w:val="24"/>
              </w:rPr>
              <w:t xml:space="preserve"> (сейфовая ячейка с обычным режимом допуска) 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C84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Двукратный размер арендной платы за каждый день использования сейфа сверх установленного договором аренды срока, (в зависимости от размера сейфа, включая НДС)</w:t>
            </w:r>
          </w:p>
        </w:tc>
      </w:tr>
      <w:tr w:rsidR="00C84E64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C84E64" w:rsidRPr="00C175FB" w:rsidRDefault="00C84E64" w:rsidP="00C84E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Штраф за несвоевременное освобождение сейфа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(сейфовая ячейка с особым режимом допуска)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C84E64" w:rsidRPr="00C175FB" w:rsidRDefault="00C84E64" w:rsidP="00C84E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60,00 руб. за каждый день использования сейфа сверх установленного договором аренды срока аренды. </w:t>
            </w:r>
          </w:p>
        </w:tc>
      </w:tr>
      <w:tr w:rsidR="00480B53" w:rsidRPr="007B77E3" w:rsidTr="00C175FB">
        <w:trPr>
          <w:trHeight w:val="219"/>
        </w:trPr>
        <w:tc>
          <w:tcPr>
            <w:tcW w:w="2923" w:type="dxa"/>
            <w:gridSpan w:val="3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Штраф за утерю ключа</w:t>
            </w:r>
          </w:p>
        </w:tc>
        <w:tc>
          <w:tcPr>
            <w:tcW w:w="6433" w:type="dxa"/>
            <w:gridSpan w:val="2"/>
            <w:shd w:val="clear" w:color="auto" w:fill="auto"/>
            <w:vAlign w:val="center"/>
          </w:tcPr>
          <w:p w:rsidR="00480B53" w:rsidRPr="00C175FB" w:rsidRDefault="00480B53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6 000,00 руб.</w:t>
            </w:r>
          </w:p>
        </w:tc>
      </w:tr>
      <w:tr w:rsidR="00C175FB" w:rsidRPr="007B77E3" w:rsidTr="00C175FB">
        <w:trPr>
          <w:trHeight w:val="219"/>
        </w:trPr>
        <w:tc>
          <w:tcPr>
            <w:tcW w:w="9356" w:type="dxa"/>
            <w:gridSpan w:val="5"/>
            <w:shd w:val="clear" w:color="auto" w:fill="C5E0B3" w:themeFill="accent6" w:themeFillTint="66"/>
            <w:vAlign w:val="center"/>
          </w:tcPr>
          <w:p w:rsidR="00C175FB" w:rsidRPr="00C175FB" w:rsidRDefault="00C175FB" w:rsidP="00480B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75FB">
              <w:rPr>
                <w:rFonts w:ascii="Times New Roman" w:hAnsi="Times New Roman" w:cs="Times New Roman"/>
                <w:sz w:val="24"/>
                <w:szCs w:val="24"/>
              </w:rPr>
              <w:t>Способы направления обращений в Банк</w:t>
            </w:r>
          </w:p>
        </w:tc>
      </w:tr>
      <w:tr w:rsidR="00C175FB" w:rsidRPr="007B77E3" w:rsidTr="00C175FB">
        <w:trPr>
          <w:trHeight w:val="219"/>
        </w:trPr>
        <w:tc>
          <w:tcPr>
            <w:tcW w:w="935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75FB" w:rsidRPr="00C175FB" w:rsidRDefault="00C175FB" w:rsidP="00C175F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в офисе банка, почтой России, электронной почтой</w:t>
            </w:r>
          </w:p>
        </w:tc>
      </w:tr>
    </w:tbl>
    <w:p w:rsidR="00DC430B" w:rsidRPr="007B77E3" w:rsidRDefault="00DC430B" w:rsidP="00887366">
      <w:pPr>
        <w:ind w:left="-1134"/>
        <w:jc w:val="both"/>
        <w:rPr>
          <w:rFonts w:ascii="Times New Roman" w:hAnsi="Times New Roman" w:cs="Times New Roman"/>
          <w:sz w:val="24"/>
          <w:szCs w:val="24"/>
        </w:rPr>
      </w:pPr>
    </w:p>
    <w:sectPr w:rsidR="00DC430B" w:rsidRPr="007B77E3" w:rsidSect="000D0182">
      <w:headerReference w:type="default" r:id="rId13"/>
      <w:pgSz w:w="11906" w:h="16838"/>
      <w:pgMar w:top="-426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2FF" w:rsidRDefault="003912FF" w:rsidP="003B6276">
      <w:pPr>
        <w:spacing w:after="0" w:line="240" w:lineRule="auto"/>
      </w:pPr>
      <w:r>
        <w:separator/>
      </w:r>
    </w:p>
  </w:endnote>
  <w:endnote w:type="continuationSeparator" w:id="0">
    <w:p w:rsidR="003912FF" w:rsidRDefault="003912FF" w:rsidP="003B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2FF" w:rsidRDefault="003912FF" w:rsidP="003B6276">
      <w:pPr>
        <w:spacing w:after="0" w:line="240" w:lineRule="auto"/>
      </w:pPr>
      <w:r>
        <w:separator/>
      </w:r>
    </w:p>
  </w:footnote>
  <w:footnote w:type="continuationSeparator" w:id="0">
    <w:p w:rsidR="003912FF" w:rsidRDefault="003912FF" w:rsidP="003B6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276" w:rsidRDefault="003B6276" w:rsidP="00AF6EDD">
    <w:pPr>
      <w:pStyle w:val="a3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3568E"/>
    <w:multiLevelType w:val="hybridMultilevel"/>
    <w:tmpl w:val="6E3462AE"/>
    <w:lvl w:ilvl="0" w:tplc="94504146">
      <w:numFmt w:val="bullet"/>
      <w:lvlText w:val="-"/>
      <w:lvlJc w:val="left"/>
      <w:pPr>
        <w:ind w:left="53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" w15:restartNumberingAfterBreak="0">
    <w:nsid w:val="26845A59"/>
    <w:multiLevelType w:val="hybridMultilevel"/>
    <w:tmpl w:val="232008A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D0AD9"/>
    <w:multiLevelType w:val="hybridMultilevel"/>
    <w:tmpl w:val="C10A3E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F40EE4"/>
    <w:multiLevelType w:val="hybridMultilevel"/>
    <w:tmpl w:val="6C84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5A7427"/>
    <w:multiLevelType w:val="hybridMultilevel"/>
    <w:tmpl w:val="4DAC35AE"/>
    <w:lvl w:ilvl="0" w:tplc="38DA63FC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B3C45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8759E1"/>
    <w:multiLevelType w:val="hybridMultilevel"/>
    <w:tmpl w:val="96F498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76"/>
    <w:rsid w:val="00073C80"/>
    <w:rsid w:val="000C0944"/>
    <w:rsid w:val="000D0182"/>
    <w:rsid w:val="000D5F3E"/>
    <w:rsid w:val="002839C9"/>
    <w:rsid w:val="00283D0A"/>
    <w:rsid w:val="002C4495"/>
    <w:rsid w:val="003912FF"/>
    <w:rsid w:val="003B6276"/>
    <w:rsid w:val="003C42CF"/>
    <w:rsid w:val="003E6E7F"/>
    <w:rsid w:val="00423882"/>
    <w:rsid w:val="00480B53"/>
    <w:rsid w:val="004B124E"/>
    <w:rsid w:val="004E784F"/>
    <w:rsid w:val="005723A9"/>
    <w:rsid w:val="005B5A0D"/>
    <w:rsid w:val="00614E52"/>
    <w:rsid w:val="006352ED"/>
    <w:rsid w:val="00685255"/>
    <w:rsid w:val="006A04F1"/>
    <w:rsid w:val="00722B61"/>
    <w:rsid w:val="007A24F2"/>
    <w:rsid w:val="007B77E3"/>
    <w:rsid w:val="007D0BCA"/>
    <w:rsid w:val="008262B8"/>
    <w:rsid w:val="00834113"/>
    <w:rsid w:val="0088542A"/>
    <w:rsid w:val="00887366"/>
    <w:rsid w:val="00892604"/>
    <w:rsid w:val="008D5114"/>
    <w:rsid w:val="00941C2C"/>
    <w:rsid w:val="00997812"/>
    <w:rsid w:val="009D0EE6"/>
    <w:rsid w:val="009F550C"/>
    <w:rsid w:val="00A81559"/>
    <w:rsid w:val="00AA7A4D"/>
    <w:rsid w:val="00AF6EDD"/>
    <w:rsid w:val="00B349BF"/>
    <w:rsid w:val="00C175FB"/>
    <w:rsid w:val="00C315AB"/>
    <w:rsid w:val="00C57C28"/>
    <w:rsid w:val="00C84E64"/>
    <w:rsid w:val="00CF7765"/>
    <w:rsid w:val="00D37FF6"/>
    <w:rsid w:val="00D66140"/>
    <w:rsid w:val="00DA079B"/>
    <w:rsid w:val="00DC430B"/>
    <w:rsid w:val="00E13AF8"/>
    <w:rsid w:val="00E16621"/>
    <w:rsid w:val="00E60B4F"/>
    <w:rsid w:val="00E63C33"/>
    <w:rsid w:val="00E968AA"/>
    <w:rsid w:val="00EC35A9"/>
    <w:rsid w:val="00F82EEC"/>
    <w:rsid w:val="00FA6C26"/>
    <w:rsid w:val="00FA7C2E"/>
    <w:rsid w:val="00FE5575"/>
    <w:rsid w:val="00FE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754E461"/>
  <w15:chartTrackingRefBased/>
  <w15:docId w15:val="{359EE077-8BF1-45CC-95F6-EDD9C7C1E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B6276"/>
  </w:style>
  <w:style w:type="paragraph" w:styleId="a5">
    <w:name w:val="footer"/>
    <w:basedOn w:val="a"/>
    <w:link w:val="a6"/>
    <w:uiPriority w:val="99"/>
    <w:unhideWhenUsed/>
    <w:rsid w:val="003B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276"/>
  </w:style>
  <w:style w:type="paragraph" w:styleId="a7">
    <w:name w:val="Balloon Text"/>
    <w:basedOn w:val="a"/>
    <w:link w:val="a8"/>
    <w:uiPriority w:val="99"/>
    <w:semiHidden/>
    <w:unhideWhenUsed/>
    <w:rsid w:val="003B62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627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887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887366"/>
    <w:rPr>
      <w:color w:val="808080"/>
    </w:rPr>
  </w:style>
  <w:style w:type="paragraph" w:styleId="ab">
    <w:name w:val="Body Text"/>
    <w:basedOn w:val="a"/>
    <w:link w:val="ac"/>
    <w:rsid w:val="003E6E7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3E6E7F"/>
    <w:rPr>
      <w:rFonts w:ascii="Times New Roman" w:eastAsia="Times New Roman" w:hAnsi="Times New Roman" w:cs="Times New Roman"/>
      <w:szCs w:val="20"/>
      <w:lang w:eastAsia="ar-SA"/>
    </w:rPr>
  </w:style>
  <w:style w:type="paragraph" w:styleId="ad">
    <w:name w:val="List Paragraph"/>
    <w:basedOn w:val="a"/>
    <w:uiPriority w:val="34"/>
    <w:qFormat/>
    <w:rsid w:val="004E784F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0D5F3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FA7C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aztransbank.ru/upload/tariff_common_new_14-04-25.pdf?v1744605834#page=1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aztransbank.ru/upload/dog070823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gaztransbank.ru/upload/dogovor-1-lits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aztransbank.ru/upload/dogovor-1-litso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524AC-5E39-4AA6-A205-CFEB36B6E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5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Любовь Ивановна</dc:creator>
  <cp:keywords/>
  <dc:description/>
  <cp:lastModifiedBy>Скрипаль Ирина Николаевна</cp:lastModifiedBy>
  <cp:revision>34</cp:revision>
  <cp:lastPrinted>2017-08-25T12:04:00Z</cp:lastPrinted>
  <dcterms:created xsi:type="dcterms:W3CDTF">2020-09-21T14:59:00Z</dcterms:created>
  <dcterms:modified xsi:type="dcterms:W3CDTF">2025-04-15T06:06:00Z</dcterms:modified>
</cp:coreProperties>
</file>